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5658" w14:textId="035C916C" w:rsidR="00ED5C5D" w:rsidRDefault="00ED5C5D" w:rsidP="00ED5C5D">
      <w:pPr>
        <w:jc w:val="center"/>
        <w:rPr>
          <w:rFonts w:ascii="Arial" w:hAnsi="Arial" w:cs="Arial"/>
          <w:b/>
          <w:bCs/>
          <w:sz w:val="32"/>
          <w:szCs w:val="32"/>
        </w:rPr>
      </w:pPr>
    </w:p>
    <w:p w14:paraId="56A6CCD4" w14:textId="3F4DE1A5" w:rsidR="00ED5C5D" w:rsidRPr="00ED5C5D" w:rsidRDefault="00ED5C5D" w:rsidP="00ED5C5D">
      <w:pPr>
        <w:jc w:val="center"/>
        <w:rPr>
          <w:rFonts w:ascii="Arial" w:hAnsi="Arial" w:cs="Arial"/>
          <w:b/>
          <w:bCs/>
          <w:sz w:val="32"/>
          <w:szCs w:val="32"/>
        </w:rPr>
      </w:pPr>
      <w:r w:rsidRPr="00ED5C5D">
        <w:rPr>
          <w:rFonts w:ascii="Arial" w:hAnsi="Arial" w:cs="Arial"/>
          <w:b/>
          <w:bCs/>
          <w:sz w:val="32"/>
          <w:szCs w:val="32"/>
        </w:rPr>
        <w:t>Convention de Partage des Responsabilités</w:t>
      </w:r>
      <w:r w:rsidR="00AB373C">
        <w:rPr>
          <w:rFonts w:ascii="Arial" w:hAnsi="Arial" w:cs="Arial"/>
          <w:b/>
          <w:bCs/>
          <w:sz w:val="32"/>
          <w:szCs w:val="32"/>
        </w:rPr>
        <w:br/>
      </w:r>
      <w:r w:rsidRPr="00ED5C5D">
        <w:rPr>
          <w:rFonts w:ascii="Arial" w:hAnsi="Arial" w:cs="Arial"/>
          <w:b/>
          <w:bCs/>
          <w:sz w:val="32"/>
          <w:szCs w:val="32"/>
        </w:rPr>
        <w:t xml:space="preserve"> en Matière de Sécurité Alimentaire</w:t>
      </w:r>
    </w:p>
    <w:p w14:paraId="580CC3FF" w14:textId="14405C0A" w:rsidR="00ED5C5D" w:rsidRPr="00ED5C5D" w:rsidRDefault="00ED5C5D" w:rsidP="00ED5C5D">
      <w:pPr>
        <w:spacing w:line="360" w:lineRule="auto"/>
        <w:jc w:val="both"/>
        <w:rPr>
          <w:rFonts w:ascii="Arial" w:hAnsi="Arial" w:cs="Arial"/>
          <w:b/>
          <w:bCs/>
          <w:sz w:val="24"/>
          <w:szCs w:val="24"/>
        </w:rPr>
      </w:pPr>
      <w:r w:rsidRPr="00ED5C5D">
        <w:rPr>
          <w:rFonts w:ascii="Arial" w:hAnsi="Arial" w:cs="Arial"/>
          <w:b/>
          <w:bCs/>
          <w:sz w:val="24"/>
          <w:szCs w:val="24"/>
        </w:rPr>
        <w:t>Entre :</w:t>
      </w:r>
    </w:p>
    <w:p w14:paraId="7CC7E573" w14:textId="0AF44D13" w:rsidR="00ED5C5D" w:rsidRPr="00ED5C5D" w:rsidRDefault="00B15AFA" w:rsidP="00ED5C5D">
      <w:pPr>
        <w:spacing w:line="360" w:lineRule="auto"/>
        <w:jc w:val="both"/>
        <w:rPr>
          <w:rFonts w:ascii="Arial" w:hAnsi="Arial" w:cs="Arial"/>
        </w:rPr>
      </w:pPr>
      <w:r w:rsidRPr="00E90AAC">
        <w:rPr>
          <w:rFonts w:ascii="Arial" w:hAnsi="Arial" w:cs="Arial"/>
          <w:highlight w:val="yellow"/>
        </w:rPr>
        <w:t>Nom de l’association</w:t>
      </w:r>
      <w:r w:rsidR="00ED5C5D" w:rsidRPr="00ED5C5D">
        <w:rPr>
          <w:rFonts w:ascii="Arial" w:hAnsi="Arial" w:cs="Arial"/>
        </w:rPr>
        <w:t xml:space="preserve">, représentée à ce jour par </w:t>
      </w:r>
      <w:r w:rsidRPr="00E90AAC">
        <w:rPr>
          <w:rFonts w:ascii="Arial" w:hAnsi="Arial" w:cs="Arial"/>
          <w:highlight w:val="yellow"/>
        </w:rPr>
        <w:t>Prénom Nom</w:t>
      </w:r>
      <w:r w:rsidR="00ED5C5D" w:rsidRPr="00ED5C5D">
        <w:rPr>
          <w:rFonts w:ascii="Arial" w:hAnsi="Arial" w:cs="Arial"/>
        </w:rPr>
        <w:t xml:space="preserve"> en qualité de </w:t>
      </w:r>
      <w:r w:rsidR="00671BC1" w:rsidRPr="00E90AAC">
        <w:rPr>
          <w:rFonts w:ascii="Arial" w:hAnsi="Arial" w:cs="Arial"/>
          <w:highlight w:val="yellow"/>
        </w:rPr>
        <w:t>P</w:t>
      </w:r>
      <w:r w:rsidR="00ED5C5D" w:rsidRPr="00E90AAC">
        <w:rPr>
          <w:rFonts w:ascii="Arial" w:hAnsi="Arial" w:cs="Arial"/>
          <w:highlight w:val="yellow"/>
        </w:rPr>
        <w:t>résident,</w:t>
      </w:r>
    </w:p>
    <w:p w14:paraId="1BBA687D" w14:textId="6B907119" w:rsidR="00ED5C5D" w:rsidRPr="00ED5C5D" w:rsidRDefault="00ED5C5D" w:rsidP="00ED5C5D">
      <w:pPr>
        <w:spacing w:line="360" w:lineRule="auto"/>
        <w:jc w:val="both"/>
        <w:rPr>
          <w:rFonts w:ascii="Arial" w:hAnsi="Arial" w:cs="Arial"/>
        </w:rPr>
      </w:pPr>
      <w:r w:rsidRPr="00ED5C5D">
        <w:rPr>
          <w:rFonts w:ascii="Arial" w:hAnsi="Arial" w:cs="Arial"/>
        </w:rPr>
        <w:t xml:space="preserve">Et : </w:t>
      </w:r>
      <w:r w:rsidR="00B15AFA" w:rsidRPr="00E90AAC">
        <w:rPr>
          <w:rFonts w:ascii="Arial" w:hAnsi="Arial" w:cs="Arial"/>
          <w:highlight w:val="yellow"/>
        </w:rPr>
        <w:t>Prénom Nom</w:t>
      </w:r>
      <w:r w:rsidRPr="00ED5C5D">
        <w:rPr>
          <w:rFonts w:ascii="Arial" w:hAnsi="Arial" w:cs="Arial"/>
        </w:rPr>
        <w:t xml:space="preserve"> en qualité de Responsable Sécurité Alimentaire (SCAV).</w:t>
      </w:r>
    </w:p>
    <w:p w14:paraId="594732B0" w14:textId="77777777" w:rsidR="00ED5C5D" w:rsidRPr="00ED5C5D" w:rsidRDefault="00ED5C5D" w:rsidP="00ED5C5D">
      <w:pPr>
        <w:spacing w:line="360" w:lineRule="auto"/>
        <w:jc w:val="both"/>
        <w:rPr>
          <w:rFonts w:ascii="Arial" w:hAnsi="Arial" w:cs="Arial"/>
          <w:b/>
          <w:bCs/>
          <w:sz w:val="24"/>
          <w:szCs w:val="24"/>
        </w:rPr>
      </w:pPr>
      <w:r w:rsidRPr="00ED5C5D">
        <w:rPr>
          <w:rFonts w:ascii="Arial" w:hAnsi="Arial" w:cs="Arial"/>
          <w:b/>
          <w:bCs/>
          <w:sz w:val="24"/>
          <w:szCs w:val="24"/>
        </w:rPr>
        <w:t>Préambule</w:t>
      </w:r>
    </w:p>
    <w:p w14:paraId="1B707B62" w14:textId="152A1856" w:rsidR="00ED5C5D" w:rsidRPr="00ED5C5D" w:rsidRDefault="00ED5C5D" w:rsidP="00ED5C5D">
      <w:pPr>
        <w:spacing w:line="360" w:lineRule="auto"/>
        <w:jc w:val="both"/>
        <w:rPr>
          <w:rFonts w:ascii="Arial" w:hAnsi="Arial" w:cs="Arial"/>
        </w:rPr>
      </w:pPr>
      <w:r w:rsidRPr="00ED5C5D">
        <w:rPr>
          <w:rFonts w:ascii="Arial" w:hAnsi="Arial" w:cs="Arial"/>
        </w:rPr>
        <w:t>Dans le cadre de ses activités</w:t>
      </w:r>
      <w:r w:rsidR="00B15AFA">
        <w:rPr>
          <w:rFonts w:ascii="Arial" w:hAnsi="Arial" w:cs="Arial"/>
        </w:rPr>
        <w:t xml:space="preserve"> </w:t>
      </w:r>
      <w:r w:rsidR="00B15AFA" w:rsidRPr="00A65EFA">
        <w:rPr>
          <w:rFonts w:ascii="Arial" w:hAnsi="Arial" w:cs="Arial"/>
          <w:highlight w:val="yellow"/>
        </w:rPr>
        <w:t>Nom de l’association</w:t>
      </w:r>
      <w:r w:rsidRPr="00ED5C5D">
        <w:rPr>
          <w:rFonts w:ascii="Arial" w:hAnsi="Arial" w:cs="Arial"/>
        </w:rPr>
        <w:t xml:space="preserve"> s’engage à faire respecter les </w:t>
      </w:r>
      <w:r w:rsidR="00184D10">
        <w:rPr>
          <w:rFonts w:ascii="Arial" w:hAnsi="Arial" w:cs="Arial"/>
        </w:rPr>
        <w:t>lois, ordonnances</w:t>
      </w:r>
      <w:r w:rsidR="00184D10" w:rsidRPr="00ED5C5D">
        <w:rPr>
          <w:rFonts w:ascii="Arial" w:hAnsi="Arial" w:cs="Arial"/>
        </w:rPr>
        <w:t xml:space="preserve"> </w:t>
      </w:r>
      <w:r w:rsidRPr="00ED5C5D">
        <w:rPr>
          <w:rFonts w:ascii="Arial" w:hAnsi="Arial" w:cs="Arial"/>
        </w:rPr>
        <w:t>et règlements relatifs à la sécurité alimentaire. Le Responsable Sécurité Alimentaire est désigné pour veiller à l</w:t>
      </w:r>
      <w:r w:rsidR="00184D10">
        <w:rPr>
          <w:rFonts w:ascii="Arial" w:hAnsi="Arial" w:cs="Arial"/>
        </w:rPr>
        <w:t xml:space="preserve">eur </w:t>
      </w:r>
      <w:r w:rsidRPr="00ED5C5D">
        <w:rPr>
          <w:rFonts w:ascii="Arial" w:hAnsi="Arial" w:cs="Arial"/>
        </w:rPr>
        <w:t xml:space="preserve">application dans le cadre des activités de l’Association (séjours de vacances et projet Mercredis Aérés). </w:t>
      </w:r>
    </w:p>
    <w:p w14:paraId="453A123A" w14:textId="79054CF8" w:rsidR="00ED5C5D" w:rsidRPr="00ED5C5D" w:rsidRDefault="00ED5C5D" w:rsidP="00ED5C5D">
      <w:pPr>
        <w:spacing w:line="360" w:lineRule="auto"/>
        <w:jc w:val="both"/>
        <w:rPr>
          <w:rFonts w:ascii="Arial" w:hAnsi="Arial" w:cs="Arial"/>
        </w:rPr>
      </w:pPr>
      <w:r w:rsidRPr="00ED5C5D">
        <w:rPr>
          <w:rFonts w:ascii="Arial" w:hAnsi="Arial" w:cs="Arial"/>
        </w:rPr>
        <w:t xml:space="preserve">Afin de définir clairement la répartition des responsabilités </w:t>
      </w:r>
      <w:r w:rsidR="00184D10">
        <w:rPr>
          <w:rFonts w:ascii="Arial" w:hAnsi="Arial" w:cs="Arial"/>
        </w:rPr>
        <w:t>de l’association et de la personne Responsable de la sécurité alimentaire</w:t>
      </w:r>
      <w:r w:rsidRPr="00ED5C5D">
        <w:rPr>
          <w:rFonts w:ascii="Arial" w:hAnsi="Arial" w:cs="Arial"/>
        </w:rPr>
        <w:t>, les parties conviennent de ce qui suit.</w:t>
      </w:r>
    </w:p>
    <w:p w14:paraId="5FDA1AAD" w14:textId="77777777" w:rsidR="00ED5C5D" w:rsidRPr="00ED5C5D" w:rsidRDefault="00ED5C5D" w:rsidP="00ED5C5D">
      <w:pPr>
        <w:spacing w:line="360" w:lineRule="auto"/>
        <w:jc w:val="both"/>
        <w:rPr>
          <w:rFonts w:ascii="Arial" w:hAnsi="Arial" w:cs="Arial"/>
          <w:b/>
          <w:bCs/>
          <w:sz w:val="24"/>
          <w:szCs w:val="24"/>
        </w:rPr>
      </w:pPr>
      <w:r w:rsidRPr="00ED5C5D">
        <w:rPr>
          <w:rFonts w:ascii="Arial" w:hAnsi="Arial" w:cs="Arial"/>
          <w:b/>
          <w:bCs/>
          <w:sz w:val="24"/>
          <w:szCs w:val="24"/>
        </w:rPr>
        <w:t>Article 1 : Objet</w:t>
      </w:r>
    </w:p>
    <w:p w14:paraId="4D3E565C" w14:textId="36C95322" w:rsidR="00ED5C5D" w:rsidRPr="00F84305" w:rsidRDefault="00ED5C5D" w:rsidP="00ED5C5D">
      <w:pPr>
        <w:spacing w:line="360" w:lineRule="auto"/>
        <w:jc w:val="both"/>
        <w:rPr>
          <w:rFonts w:ascii="Arial" w:hAnsi="Arial" w:cs="Arial"/>
        </w:rPr>
      </w:pPr>
      <w:r w:rsidRPr="00F84305">
        <w:rPr>
          <w:rFonts w:ascii="Arial" w:hAnsi="Arial" w:cs="Arial"/>
        </w:rPr>
        <w:t xml:space="preserve">La présente convention a pour objet de </w:t>
      </w:r>
      <w:r w:rsidR="00184D10">
        <w:rPr>
          <w:rFonts w:ascii="Arial" w:hAnsi="Arial" w:cs="Arial"/>
        </w:rPr>
        <w:t>clarifier</w:t>
      </w:r>
      <w:r w:rsidR="00184D10" w:rsidRPr="00F84305">
        <w:rPr>
          <w:rFonts w:ascii="Arial" w:hAnsi="Arial" w:cs="Arial"/>
        </w:rPr>
        <w:t xml:space="preserve"> </w:t>
      </w:r>
      <w:r w:rsidRPr="00F84305">
        <w:rPr>
          <w:rFonts w:ascii="Arial" w:hAnsi="Arial" w:cs="Arial"/>
        </w:rPr>
        <w:t>la répartition des responsabilités en cas de non-</w:t>
      </w:r>
      <w:r w:rsidR="00184D10">
        <w:rPr>
          <w:rFonts w:ascii="Arial" w:hAnsi="Arial" w:cs="Arial"/>
        </w:rPr>
        <w:t>respect des normes,</w:t>
      </w:r>
      <w:r w:rsidRPr="00F84305">
        <w:rPr>
          <w:rFonts w:ascii="Arial" w:hAnsi="Arial" w:cs="Arial"/>
        </w:rPr>
        <w:t xml:space="preserve"> d</w:t>
      </w:r>
      <w:r w:rsidR="00184D10">
        <w:rPr>
          <w:rFonts w:ascii="Arial" w:hAnsi="Arial" w:cs="Arial"/>
        </w:rPr>
        <w:t xml:space="preserve">’incident ou de litige </w:t>
      </w:r>
      <w:r w:rsidRPr="00F84305">
        <w:rPr>
          <w:rFonts w:ascii="Arial" w:hAnsi="Arial" w:cs="Arial"/>
        </w:rPr>
        <w:t>lié à la sécurité alimentaire au sein de l’Association.</w:t>
      </w:r>
    </w:p>
    <w:p w14:paraId="6B9E3568" w14:textId="77777777" w:rsidR="00E90AAC" w:rsidRDefault="00F84305" w:rsidP="00ED5C5D">
      <w:pPr>
        <w:spacing w:line="360" w:lineRule="auto"/>
        <w:jc w:val="both"/>
        <w:rPr>
          <w:rFonts w:ascii="Arial" w:hAnsi="Arial" w:cs="Arial"/>
        </w:rPr>
      </w:pPr>
      <w:r w:rsidRPr="00F84305">
        <w:rPr>
          <w:rFonts w:ascii="Arial" w:hAnsi="Arial" w:cs="Arial"/>
        </w:rPr>
        <w:t>La personne désignée assume, à titre individuel, la responsabilité devant les autorités d'exécution en matière de sécurité des produits, conformément aux articles 2 et 73 de l'Ordonnance sur les denrées alimentaires et les objets usuels (</w:t>
      </w:r>
      <w:proofErr w:type="spellStart"/>
      <w:r w:rsidRPr="00F84305">
        <w:rPr>
          <w:rFonts w:ascii="Arial" w:hAnsi="Arial" w:cs="Arial"/>
        </w:rPr>
        <w:t>ODAlOUs</w:t>
      </w:r>
      <w:proofErr w:type="spellEnd"/>
      <w:r w:rsidRPr="00F84305">
        <w:rPr>
          <w:rFonts w:ascii="Arial" w:hAnsi="Arial" w:cs="Arial"/>
        </w:rPr>
        <w:t>). Elle agit néanmoins dans le cadre de ses fonctions au sein de l'Association. La présente convention vise ainsi à encadrer les conditions dans lesquelles cette responsabilité est exercée, à définir les engagements réciproques entre la personne responsable et l’Association, et à clarifier les limites de la responsabilité individuelle lorsque celle-ci résulte d’un manquement organisationnel ou collectif.</w:t>
      </w:r>
    </w:p>
    <w:p w14:paraId="04EC8E45" w14:textId="77777777" w:rsidR="00E90AAC" w:rsidRDefault="00E90AAC" w:rsidP="00ED5C5D">
      <w:pPr>
        <w:spacing w:line="360" w:lineRule="auto"/>
        <w:jc w:val="both"/>
        <w:rPr>
          <w:rFonts w:ascii="Arial" w:hAnsi="Arial" w:cs="Arial"/>
        </w:rPr>
      </w:pPr>
    </w:p>
    <w:p w14:paraId="33D43EC9" w14:textId="2F73B4D1" w:rsidR="00E90AAC" w:rsidRDefault="00E90AAC" w:rsidP="00ED5C5D">
      <w:pPr>
        <w:spacing w:line="360" w:lineRule="auto"/>
        <w:jc w:val="both"/>
        <w:rPr>
          <w:rFonts w:ascii="Arial" w:hAnsi="Arial" w:cs="Arial"/>
        </w:rPr>
      </w:pPr>
      <w:r>
        <w:rPr>
          <w:rFonts w:ascii="Arial" w:hAnsi="Arial" w:cs="Arial"/>
        </w:rPr>
        <w:br w:type="page"/>
      </w:r>
    </w:p>
    <w:p w14:paraId="238BA0BC" w14:textId="77777777" w:rsidR="00F84305" w:rsidRPr="00ED5C5D" w:rsidRDefault="00F84305" w:rsidP="00ED5C5D">
      <w:pPr>
        <w:spacing w:line="360" w:lineRule="auto"/>
        <w:jc w:val="both"/>
        <w:rPr>
          <w:rFonts w:ascii="Arial" w:hAnsi="Arial" w:cs="Arial"/>
        </w:rPr>
      </w:pPr>
    </w:p>
    <w:p w14:paraId="6B83D665" w14:textId="64870E7A" w:rsidR="00ED5C5D" w:rsidRPr="00ED5C5D" w:rsidRDefault="00ED5C5D" w:rsidP="00ED5C5D">
      <w:pPr>
        <w:spacing w:line="360" w:lineRule="auto"/>
        <w:jc w:val="both"/>
        <w:rPr>
          <w:rFonts w:ascii="Arial" w:hAnsi="Arial" w:cs="Arial"/>
          <w:b/>
          <w:bCs/>
          <w:sz w:val="24"/>
          <w:szCs w:val="24"/>
        </w:rPr>
      </w:pPr>
      <w:r w:rsidRPr="00ED5C5D">
        <w:rPr>
          <w:rFonts w:ascii="Arial" w:hAnsi="Arial" w:cs="Arial"/>
          <w:b/>
          <w:bCs/>
          <w:sz w:val="24"/>
          <w:szCs w:val="24"/>
        </w:rPr>
        <w:t xml:space="preserve">Article 2 : Engagements de </w:t>
      </w:r>
      <w:r w:rsidR="00A65EFA">
        <w:rPr>
          <w:rFonts w:ascii="Arial" w:hAnsi="Arial" w:cs="Arial"/>
          <w:b/>
          <w:bCs/>
          <w:sz w:val="24"/>
          <w:szCs w:val="24"/>
        </w:rPr>
        <w:t>l’Association</w:t>
      </w:r>
    </w:p>
    <w:p w14:paraId="1C21CBF4" w14:textId="52DD76F9" w:rsidR="00752F35" w:rsidRDefault="00B15AFA" w:rsidP="00ED5C5D">
      <w:pPr>
        <w:spacing w:line="360" w:lineRule="auto"/>
        <w:jc w:val="both"/>
        <w:rPr>
          <w:rFonts w:ascii="Arial" w:hAnsi="Arial" w:cs="Arial"/>
        </w:rPr>
      </w:pPr>
      <w:r w:rsidRPr="00D950AB">
        <w:rPr>
          <w:rFonts w:ascii="Arial" w:hAnsi="Arial" w:cs="Arial"/>
          <w:highlight w:val="yellow"/>
        </w:rPr>
        <w:t>Nom de l’association</w:t>
      </w:r>
      <w:r w:rsidRPr="00752F35" w:rsidDel="00B15AFA">
        <w:rPr>
          <w:rFonts w:ascii="Arial" w:hAnsi="Arial" w:cs="Arial"/>
        </w:rPr>
        <w:t xml:space="preserve"> </w:t>
      </w:r>
      <w:r w:rsidR="00752F35" w:rsidRPr="00752F35">
        <w:rPr>
          <w:rFonts w:ascii="Arial" w:hAnsi="Arial" w:cs="Arial"/>
        </w:rPr>
        <w:t>s'engage à fournir au Responsable Sécurité Alimentaire toutes les ressources nécessaires pour garantir sa formation continue en matière de sécurité alimentaire</w:t>
      </w:r>
      <w:r w:rsidR="00184D10">
        <w:rPr>
          <w:rFonts w:ascii="Arial" w:hAnsi="Arial" w:cs="Arial"/>
        </w:rPr>
        <w:t>. Cela inclut</w:t>
      </w:r>
      <w:r w:rsidR="00752F35" w:rsidRPr="00752F35">
        <w:rPr>
          <w:rFonts w:ascii="Arial" w:hAnsi="Arial" w:cs="Arial"/>
        </w:rPr>
        <w:t xml:space="preserve"> la prise en charge des frais de formation </w:t>
      </w:r>
      <w:r w:rsidR="00184D10">
        <w:rPr>
          <w:rFonts w:ascii="Arial" w:hAnsi="Arial" w:cs="Arial"/>
        </w:rPr>
        <w:t xml:space="preserve">de base ou </w:t>
      </w:r>
      <w:r w:rsidR="00752F35" w:rsidRPr="00752F35">
        <w:rPr>
          <w:rFonts w:ascii="Arial" w:hAnsi="Arial" w:cs="Arial"/>
        </w:rPr>
        <w:t>relatifs à l’évolution des normes sanitaires et réglementaires</w:t>
      </w:r>
      <w:r w:rsidR="00184D10">
        <w:rPr>
          <w:rFonts w:ascii="Arial" w:hAnsi="Arial" w:cs="Arial"/>
        </w:rPr>
        <w:t>, ainsi que la possibilité de suivre cette formation sur son temps de travail</w:t>
      </w:r>
      <w:r w:rsidR="00752F35" w:rsidRPr="00752F35">
        <w:rPr>
          <w:rFonts w:ascii="Arial" w:hAnsi="Arial" w:cs="Arial"/>
        </w:rPr>
        <w:t>.</w:t>
      </w:r>
    </w:p>
    <w:p w14:paraId="3BC4CBC4" w14:textId="2A722732" w:rsidR="00ED5C5D" w:rsidRDefault="00B15AFA" w:rsidP="00ED5C5D">
      <w:pPr>
        <w:spacing w:line="360" w:lineRule="auto"/>
        <w:jc w:val="both"/>
        <w:rPr>
          <w:rFonts w:ascii="Arial" w:hAnsi="Arial" w:cs="Arial"/>
        </w:rPr>
      </w:pPr>
      <w:r w:rsidRPr="00D950AB">
        <w:rPr>
          <w:rFonts w:ascii="Arial" w:hAnsi="Arial" w:cs="Arial"/>
          <w:highlight w:val="yellow"/>
        </w:rPr>
        <w:t>L’Association Nom de l’association</w:t>
      </w:r>
      <w:r w:rsidRPr="00ED5C5D" w:rsidDel="00B15AFA">
        <w:rPr>
          <w:rFonts w:ascii="Arial" w:hAnsi="Arial" w:cs="Arial"/>
        </w:rPr>
        <w:t xml:space="preserve"> </w:t>
      </w:r>
      <w:r w:rsidR="00ED5C5D" w:rsidRPr="00ED5C5D">
        <w:rPr>
          <w:rFonts w:ascii="Arial" w:hAnsi="Arial" w:cs="Arial"/>
        </w:rPr>
        <w:t>s’engage à soutenir le Responsable Sécurité Alimentaire en cas de problème lié à la sécurité alimentaire, notamment en matière d’amende, de procédure judiciaire ou de sanction administrative, dans la mesure où le Responsable a agi conformément aux directives, aux normes et aux bonnes pratiques définies par l’Association.</w:t>
      </w:r>
    </w:p>
    <w:p w14:paraId="66A0608B" w14:textId="4E2DE1AF" w:rsidR="00752F35" w:rsidRPr="00ED5C5D" w:rsidRDefault="00752F35" w:rsidP="00ED5C5D">
      <w:pPr>
        <w:spacing w:line="360" w:lineRule="auto"/>
        <w:jc w:val="both"/>
        <w:rPr>
          <w:rFonts w:ascii="Arial" w:hAnsi="Arial" w:cs="Arial"/>
        </w:rPr>
      </w:pPr>
      <w:r w:rsidRPr="00752F35">
        <w:rPr>
          <w:rFonts w:ascii="Arial" w:hAnsi="Arial" w:cs="Arial"/>
        </w:rPr>
        <w:t>À cette fin, l’Association s’engage également à souscrire les assurances adaptées afin de garantir une couverture adéquate en cas d’incident.</w:t>
      </w:r>
    </w:p>
    <w:p w14:paraId="07C9E769" w14:textId="77777777" w:rsidR="00ED5C5D" w:rsidRPr="00ED5C5D" w:rsidRDefault="00ED5C5D" w:rsidP="00ED5C5D">
      <w:pPr>
        <w:spacing w:line="360" w:lineRule="auto"/>
        <w:jc w:val="both"/>
        <w:rPr>
          <w:rFonts w:ascii="Arial" w:hAnsi="Arial" w:cs="Arial"/>
          <w:b/>
          <w:bCs/>
          <w:sz w:val="24"/>
          <w:szCs w:val="24"/>
        </w:rPr>
      </w:pPr>
      <w:r w:rsidRPr="00ED5C5D">
        <w:rPr>
          <w:rFonts w:ascii="Arial" w:hAnsi="Arial" w:cs="Arial"/>
          <w:b/>
          <w:bCs/>
          <w:sz w:val="24"/>
          <w:szCs w:val="24"/>
        </w:rPr>
        <w:t>Article 3 : Responsabilités du Responsable</w:t>
      </w:r>
    </w:p>
    <w:p w14:paraId="67BF6C60" w14:textId="77777777" w:rsidR="00ED5C5D" w:rsidRPr="00ED5C5D" w:rsidRDefault="00ED5C5D" w:rsidP="00ED5C5D">
      <w:pPr>
        <w:spacing w:line="360" w:lineRule="auto"/>
        <w:jc w:val="both"/>
        <w:rPr>
          <w:rFonts w:ascii="Arial" w:hAnsi="Arial" w:cs="Arial"/>
        </w:rPr>
      </w:pPr>
      <w:r w:rsidRPr="00ED5C5D">
        <w:rPr>
          <w:rFonts w:ascii="Arial" w:hAnsi="Arial" w:cs="Arial"/>
        </w:rPr>
        <w:t>Le Responsable Sécurité Alimentaire s’engage à :</w:t>
      </w:r>
    </w:p>
    <w:p w14:paraId="5FCB1ECD" w14:textId="292637F6" w:rsidR="00ED5C5D" w:rsidRPr="00ED5C5D" w:rsidRDefault="00ED5C5D" w:rsidP="00ED5C5D">
      <w:pPr>
        <w:numPr>
          <w:ilvl w:val="0"/>
          <w:numId w:val="2"/>
        </w:numPr>
        <w:spacing w:line="360" w:lineRule="auto"/>
        <w:jc w:val="both"/>
        <w:rPr>
          <w:rFonts w:ascii="Arial" w:hAnsi="Arial" w:cs="Arial"/>
        </w:rPr>
      </w:pPr>
      <w:r w:rsidRPr="00ED5C5D">
        <w:rPr>
          <w:rFonts w:ascii="Arial" w:hAnsi="Arial" w:cs="Arial"/>
        </w:rPr>
        <w:t xml:space="preserve">Mettre en œuvre </w:t>
      </w:r>
      <w:r w:rsidR="00752F35">
        <w:rPr>
          <w:rFonts w:ascii="Arial" w:hAnsi="Arial" w:cs="Arial"/>
        </w:rPr>
        <w:t xml:space="preserve">une procédure d’évaluation des risques, ainsi que </w:t>
      </w:r>
      <w:r w:rsidRPr="00ED5C5D">
        <w:rPr>
          <w:rFonts w:ascii="Arial" w:hAnsi="Arial" w:cs="Arial"/>
        </w:rPr>
        <w:t>les bonnes pratiques d’hygiène et de sécurité alimentaire</w:t>
      </w:r>
      <w:r w:rsidR="00671BC1">
        <w:rPr>
          <w:rFonts w:ascii="Arial" w:hAnsi="Arial" w:cs="Arial"/>
        </w:rPr>
        <w:t xml:space="preserve">, conformément aux lois et règlements en </w:t>
      </w:r>
      <w:proofErr w:type="spellStart"/>
      <w:proofErr w:type="gramStart"/>
      <w:r w:rsidR="00671BC1">
        <w:rPr>
          <w:rFonts w:ascii="Arial" w:hAnsi="Arial" w:cs="Arial"/>
        </w:rPr>
        <w:t>vigueur</w:t>
      </w:r>
      <w:r w:rsidRPr="00ED5C5D">
        <w:rPr>
          <w:rFonts w:ascii="Arial" w:hAnsi="Arial" w:cs="Arial"/>
        </w:rPr>
        <w:t>.Respecter</w:t>
      </w:r>
      <w:proofErr w:type="spellEnd"/>
      <w:proofErr w:type="gramEnd"/>
      <w:r w:rsidRPr="00ED5C5D">
        <w:rPr>
          <w:rFonts w:ascii="Arial" w:hAnsi="Arial" w:cs="Arial"/>
        </w:rPr>
        <w:t xml:space="preserve"> les directives émises par le Service de la Consommation et des Affaires Vétérinaires, en accord avec le Groupement de Liaison Genevois des Associations de Jeunesse (GLAJ), en matière de sécurité alimentaire.</w:t>
      </w:r>
    </w:p>
    <w:p w14:paraId="0E6978C4" w14:textId="757A2A39" w:rsidR="00ED5C5D" w:rsidRPr="00ED5C5D" w:rsidRDefault="00ED5C5D" w:rsidP="00ED5C5D">
      <w:pPr>
        <w:numPr>
          <w:ilvl w:val="0"/>
          <w:numId w:val="2"/>
        </w:numPr>
        <w:spacing w:line="360" w:lineRule="auto"/>
        <w:jc w:val="both"/>
        <w:rPr>
          <w:rFonts w:ascii="Arial" w:hAnsi="Arial" w:cs="Arial"/>
        </w:rPr>
      </w:pPr>
      <w:r w:rsidRPr="00ED5C5D">
        <w:rPr>
          <w:rFonts w:ascii="Arial" w:hAnsi="Arial" w:cs="Arial"/>
        </w:rPr>
        <w:t>Fournir aux moniteurs et monitrices les outils et informations nécessaires pour</w:t>
      </w:r>
      <w:r w:rsidR="00003D00" w:rsidRPr="00003D00">
        <w:rPr>
          <w:rFonts w:ascii="Arial" w:hAnsi="Arial" w:cs="Arial"/>
        </w:rPr>
        <w:t xml:space="preserve"> </w:t>
      </w:r>
      <w:r w:rsidR="00003D00">
        <w:rPr>
          <w:rFonts w:ascii="Arial" w:hAnsi="Arial" w:cs="Arial"/>
        </w:rPr>
        <w:t>garantir l’application des normes de sécurité alimentaire et</w:t>
      </w:r>
      <w:r w:rsidRPr="00ED5C5D">
        <w:rPr>
          <w:rFonts w:ascii="Arial" w:hAnsi="Arial" w:cs="Arial"/>
        </w:rPr>
        <w:t xml:space="preserve"> assurer le bon déroulement des projets.</w:t>
      </w:r>
    </w:p>
    <w:p w14:paraId="7F4AA5F4" w14:textId="77777777" w:rsidR="00ED5C5D" w:rsidRPr="00ED5C5D" w:rsidRDefault="00ED5C5D" w:rsidP="00ED5C5D">
      <w:pPr>
        <w:spacing w:line="360" w:lineRule="auto"/>
        <w:jc w:val="both"/>
        <w:rPr>
          <w:rFonts w:ascii="Arial" w:hAnsi="Arial" w:cs="Arial"/>
          <w:b/>
          <w:bCs/>
          <w:sz w:val="24"/>
          <w:szCs w:val="24"/>
        </w:rPr>
      </w:pPr>
      <w:r w:rsidRPr="00ED5C5D">
        <w:rPr>
          <w:rFonts w:ascii="Arial" w:hAnsi="Arial" w:cs="Arial"/>
          <w:b/>
          <w:bCs/>
          <w:sz w:val="24"/>
          <w:szCs w:val="24"/>
        </w:rPr>
        <w:t>Article 4 : Cas de responsabilité partagée</w:t>
      </w:r>
    </w:p>
    <w:p w14:paraId="4DCFF1B1" w14:textId="5370DBF3" w:rsidR="00E90AAC" w:rsidRDefault="00ED5C5D">
      <w:pPr>
        <w:spacing w:line="360" w:lineRule="auto"/>
        <w:jc w:val="both"/>
        <w:rPr>
          <w:rFonts w:ascii="Arial" w:hAnsi="Arial" w:cs="Arial"/>
        </w:rPr>
      </w:pPr>
      <w:r w:rsidRPr="00ED5C5D">
        <w:rPr>
          <w:rFonts w:ascii="Arial" w:hAnsi="Arial" w:cs="Arial"/>
        </w:rPr>
        <w:t>En cas de problème lié à un manquement collectif ou organisationnel, Vacances Nouvelles s’engage à assumer solidairement les conséquences avec le Responsable Sécurité Alimentaire.</w:t>
      </w:r>
      <w:r w:rsidR="00E90AAC">
        <w:rPr>
          <w:rFonts w:ascii="Arial" w:hAnsi="Arial" w:cs="Arial"/>
        </w:rPr>
        <w:br w:type="page"/>
      </w:r>
    </w:p>
    <w:p w14:paraId="2BB2E660" w14:textId="77777777" w:rsidR="00D213E5" w:rsidRDefault="00D213E5">
      <w:pPr>
        <w:spacing w:line="360" w:lineRule="auto"/>
        <w:jc w:val="both"/>
        <w:rPr>
          <w:rFonts w:ascii="Arial" w:hAnsi="Arial" w:cs="Arial"/>
        </w:rPr>
      </w:pPr>
    </w:p>
    <w:p w14:paraId="43C42FAA" w14:textId="77777777" w:rsidR="00D213E5" w:rsidRDefault="00D213E5">
      <w:pPr>
        <w:spacing w:line="360" w:lineRule="auto"/>
        <w:jc w:val="both"/>
        <w:rPr>
          <w:rFonts w:ascii="Arial" w:hAnsi="Arial" w:cs="Arial"/>
          <w:b/>
          <w:bCs/>
          <w:sz w:val="24"/>
          <w:szCs w:val="24"/>
        </w:rPr>
      </w:pPr>
      <w:r w:rsidRPr="00A65EFA">
        <w:rPr>
          <w:rFonts w:ascii="Arial" w:hAnsi="Arial" w:cs="Arial"/>
          <w:b/>
          <w:bCs/>
          <w:sz w:val="24"/>
          <w:szCs w:val="24"/>
        </w:rPr>
        <w:t>Article 5 : Exclusion de la responsabilité pour non-conformité de tiers</w:t>
      </w:r>
    </w:p>
    <w:p w14:paraId="0363C16D" w14:textId="3A3D9B47" w:rsidR="008A55EA" w:rsidRDefault="00D213E5" w:rsidP="00A65EFA">
      <w:pPr>
        <w:spacing w:line="360" w:lineRule="auto"/>
        <w:jc w:val="both"/>
        <w:rPr>
          <w:rFonts w:ascii="Arial" w:hAnsi="Arial" w:cs="Arial"/>
        </w:rPr>
      </w:pPr>
      <w:r w:rsidRPr="00D213E5">
        <w:rPr>
          <w:rFonts w:ascii="Arial" w:hAnsi="Arial" w:cs="Arial"/>
        </w:rPr>
        <w:t xml:space="preserve">Le Responsable </w:t>
      </w:r>
      <w:r>
        <w:rPr>
          <w:rFonts w:ascii="Arial" w:hAnsi="Arial" w:cs="Arial"/>
        </w:rPr>
        <w:t>de la s</w:t>
      </w:r>
      <w:r w:rsidRPr="00D213E5">
        <w:rPr>
          <w:rFonts w:ascii="Arial" w:hAnsi="Arial" w:cs="Arial"/>
        </w:rPr>
        <w:t xml:space="preserve">écurité </w:t>
      </w:r>
      <w:r>
        <w:rPr>
          <w:rFonts w:ascii="Arial" w:hAnsi="Arial" w:cs="Arial"/>
        </w:rPr>
        <w:t>a</w:t>
      </w:r>
      <w:r w:rsidRPr="00D213E5">
        <w:rPr>
          <w:rFonts w:ascii="Arial" w:hAnsi="Arial" w:cs="Arial"/>
        </w:rPr>
        <w:t xml:space="preserve">limentaire ne peut être tenu responsable des manquements résultant d’un tiers, sous réserve que </w:t>
      </w:r>
      <w:r>
        <w:rPr>
          <w:rFonts w:ascii="Arial" w:hAnsi="Arial" w:cs="Arial"/>
        </w:rPr>
        <w:t>ses engagements aient été respectés</w:t>
      </w:r>
      <w:r w:rsidRPr="00D213E5">
        <w:rPr>
          <w:rFonts w:ascii="Arial" w:hAnsi="Arial" w:cs="Arial"/>
        </w:rPr>
        <w:t xml:space="preserve">. L’Association s’engage à fournir un soutien juridique et financier équivalent à celui prévu pour le Responsable </w:t>
      </w:r>
      <w:r>
        <w:rPr>
          <w:rFonts w:ascii="Arial" w:hAnsi="Arial" w:cs="Arial"/>
        </w:rPr>
        <w:t>de la s</w:t>
      </w:r>
      <w:r w:rsidRPr="00D213E5">
        <w:rPr>
          <w:rFonts w:ascii="Arial" w:hAnsi="Arial" w:cs="Arial"/>
        </w:rPr>
        <w:t xml:space="preserve">écurité </w:t>
      </w:r>
      <w:r>
        <w:rPr>
          <w:rFonts w:ascii="Arial" w:hAnsi="Arial" w:cs="Arial"/>
        </w:rPr>
        <w:t>a</w:t>
      </w:r>
      <w:r w:rsidRPr="00D213E5">
        <w:rPr>
          <w:rFonts w:ascii="Arial" w:hAnsi="Arial" w:cs="Arial"/>
        </w:rPr>
        <w:t>limentaire</w:t>
      </w:r>
      <w:r>
        <w:rPr>
          <w:rFonts w:ascii="Arial" w:hAnsi="Arial" w:cs="Arial"/>
        </w:rPr>
        <w:t xml:space="preserve"> au moniteur ou à la monitrice </w:t>
      </w:r>
      <w:proofErr w:type="spellStart"/>
      <w:r>
        <w:rPr>
          <w:rFonts w:ascii="Arial" w:hAnsi="Arial" w:cs="Arial"/>
        </w:rPr>
        <w:t>concerné-e</w:t>
      </w:r>
      <w:proofErr w:type="spellEnd"/>
      <w:r w:rsidRPr="00D213E5">
        <w:rPr>
          <w:rFonts w:ascii="Arial" w:hAnsi="Arial" w:cs="Arial"/>
        </w:rPr>
        <w:t xml:space="preserve"> dans le cadre de telles situations.</w:t>
      </w:r>
    </w:p>
    <w:p w14:paraId="13037A08" w14:textId="77777777" w:rsidR="00CD205B" w:rsidRPr="00ED5C5D" w:rsidRDefault="00CD205B" w:rsidP="00ED5C5D">
      <w:pPr>
        <w:spacing w:line="360" w:lineRule="auto"/>
        <w:jc w:val="both"/>
        <w:rPr>
          <w:rFonts w:ascii="Arial" w:hAnsi="Arial" w:cs="Arial"/>
        </w:rPr>
      </w:pPr>
    </w:p>
    <w:p w14:paraId="01F4F675" w14:textId="687AD47F" w:rsidR="00ED5C5D" w:rsidRPr="00ED5C5D" w:rsidRDefault="00ED5C5D" w:rsidP="00ED5C5D">
      <w:pPr>
        <w:spacing w:line="360" w:lineRule="auto"/>
        <w:jc w:val="both"/>
        <w:rPr>
          <w:rFonts w:ascii="Arial" w:hAnsi="Arial" w:cs="Arial"/>
          <w:b/>
          <w:bCs/>
          <w:sz w:val="24"/>
          <w:szCs w:val="24"/>
        </w:rPr>
      </w:pPr>
      <w:r w:rsidRPr="00ED5C5D">
        <w:rPr>
          <w:rFonts w:ascii="Arial" w:hAnsi="Arial" w:cs="Arial"/>
          <w:b/>
          <w:bCs/>
          <w:sz w:val="24"/>
          <w:szCs w:val="24"/>
        </w:rPr>
        <w:t xml:space="preserve">Article </w:t>
      </w:r>
      <w:r w:rsidR="00D213E5">
        <w:rPr>
          <w:rFonts w:ascii="Arial" w:hAnsi="Arial" w:cs="Arial"/>
          <w:b/>
          <w:bCs/>
          <w:sz w:val="24"/>
          <w:szCs w:val="24"/>
        </w:rPr>
        <w:t>6</w:t>
      </w:r>
      <w:r w:rsidRPr="00ED5C5D">
        <w:rPr>
          <w:rFonts w:ascii="Arial" w:hAnsi="Arial" w:cs="Arial"/>
          <w:b/>
          <w:bCs/>
          <w:sz w:val="24"/>
          <w:szCs w:val="24"/>
        </w:rPr>
        <w:t xml:space="preserve"> : Soutien en cas de litige</w:t>
      </w:r>
    </w:p>
    <w:p w14:paraId="2D9FA42C" w14:textId="19124097" w:rsidR="00ED5C5D" w:rsidRPr="00ED5C5D" w:rsidRDefault="00ED5C5D" w:rsidP="00ED5C5D">
      <w:pPr>
        <w:spacing w:line="360" w:lineRule="auto"/>
        <w:jc w:val="both"/>
        <w:rPr>
          <w:rFonts w:ascii="Arial" w:hAnsi="Arial" w:cs="Arial"/>
        </w:rPr>
      </w:pPr>
      <w:r w:rsidRPr="00ED5C5D">
        <w:rPr>
          <w:rFonts w:ascii="Arial" w:hAnsi="Arial" w:cs="Arial"/>
        </w:rPr>
        <w:t>Vacances Nouvelles s’engage à apporter une assistance juridique et financière au Responsable Sécurité Alimentaire en cas de poursuites ou d’amendes, sauf en cas de faute lourde</w:t>
      </w:r>
      <w:r w:rsidR="00003D00">
        <w:rPr>
          <w:rFonts w:ascii="Arial" w:hAnsi="Arial" w:cs="Arial"/>
        </w:rPr>
        <w:t xml:space="preserve">, </w:t>
      </w:r>
      <w:r w:rsidRPr="00ED5C5D">
        <w:rPr>
          <w:rFonts w:ascii="Arial" w:hAnsi="Arial" w:cs="Arial"/>
        </w:rPr>
        <w:t>négligence manifeste</w:t>
      </w:r>
      <w:r w:rsidR="00752F35">
        <w:rPr>
          <w:rFonts w:ascii="Arial" w:hAnsi="Arial" w:cs="Arial"/>
        </w:rPr>
        <w:t xml:space="preserve">, ou non-respect délibéré des procédures et normes de sécurité alimentaires </w:t>
      </w:r>
      <w:r w:rsidRPr="00ED5C5D">
        <w:rPr>
          <w:rFonts w:ascii="Arial" w:hAnsi="Arial" w:cs="Arial"/>
        </w:rPr>
        <w:t>de ce dernier.</w:t>
      </w:r>
    </w:p>
    <w:p w14:paraId="6069F245" w14:textId="2222E2B4" w:rsidR="00ED5C5D" w:rsidRPr="00ED5C5D" w:rsidRDefault="00ED5C5D" w:rsidP="00ED5C5D">
      <w:pPr>
        <w:spacing w:line="360" w:lineRule="auto"/>
        <w:jc w:val="both"/>
        <w:rPr>
          <w:rFonts w:ascii="Arial" w:hAnsi="Arial" w:cs="Arial"/>
          <w:b/>
          <w:bCs/>
          <w:sz w:val="24"/>
          <w:szCs w:val="24"/>
        </w:rPr>
      </w:pPr>
      <w:r w:rsidRPr="00ED5C5D">
        <w:rPr>
          <w:rFonts w:ascii="Arial" w:hAnsi="Arial" w:cs="Arial"/>
          <w:b/>
          <w:bCs/>
          <w:sz w:val="24"/>
          <w:szCs w:val="24"/>
        </w:rPr>
        <w:t xml:space="preserve">Article </w:t>
      </w:r>
      <w:r w:rsidR="00D213E5">
        <w:rPr>
          <w:rFonts w:ascii="Arial" w:hAnsi="Arial" w:cs="Arial"/>
          <w:b/>
          <w:bCs/>
          <w:sz w:val="24"/>
          <w:szCs w:val="24"/>
        </w:rPr>
        <w:t>7</w:t>
      </w:r>
      <w:r w:rsidRPr="00ED5C5D">
        <w:rPr>
          <w:rFonts w:ascii="Arial" w:hAnsi="Arial" w:cs="Arial"/>
          <w:b/>
          <w:bCs/>
          <w:sz w:val="24"/>
          <w:szCs w:val="24"/>
        </w:rPr>
        <w:t xml:space="preserve"> : </w:t>
      </w:r>
      <w:r w:rsidR="008A55EA">
        <w:rPr>
          <w:rFonts w:ascii="Arial" w:hAnsi="Arial" w:cs="Arial"/>
          <w:b/>
          <w:bCs/>
          <w:sz w:val="24"/>
          <w:szCs w:val="24"/>
        </w:rPr>
        <w:t>Dispositions finales</w:t>
      </w:r>
    </w:p>
    <w:p w14:paraId="09C8FEA0" w14:textId="1DA7138A" w:rsidR="00ED5C5D" w:rsidRDefault="008A55EA" w:rsidP="00ED5C5D">
      <w:pPr>
        <w:spacing w:line="360" w:lineRule="auto"/>
        <w:jc w:val="both"/>
        <w:rPr>
          <w:rFonts w:ascii="Arial" w:hAnsi="Arial" w:cs="Arial"/>
        </w:rPr>
      </w:pPr>
      <w:r w:rsidRPr="008A55EA">
        <w:rPr>
          <w:rFonts w:ascii="Arial" w:hAnsi="Arial" w:cs="Arial"/>
        </w:rPr>
        <w:t>La présente convention est rédigée en deux exemplaires originaux, un pour chaque partie. Elle entre en vigueur à compter de la date de sa signature. Toute modification ou ajout à cette convention devra être fait par écrit et signé par les deux parties.</w:t>
      </w:r>
    </w:p>
    <w:p w14:paraId="7F2C3916" w14:textId="6739ECEE" w:rsidR="00ED5C5D" w:rsidRDefault="008A55EA" w:rsidP="00ED5C5D">
      <w:pPr>
        <w:spacing w:line="360" w:lineRule="auto"/>
        <w:jc w:val="both"/>
        <w:rPr>
          <w:rFonts w:ascii="Arial" w:hAnsi="Arial" w:cs="Arial"/>
        </w:rPr>
      </w:pPr>
      <w:r w:rsidRPr="008A55EA">
        <w:rPr>
          <w:rFonts w:ascii="Arial" w:hAnsi="Arial" w:cs="Arial"/>
        </w:rPr>
        <w:t>En cas de litige relatif à l’interprétation ou à l’exécution de cette convention, le for juridique est fixé à Genève.</w:t>
      </w:r>
    </w:p>
    <w:p w14:paraId="546C976F" w14:textId="77777777" w:rsidR="008A55EA" w:rsidRDefault="008A55EA" w:rsidP="00ED5C5D">
      <w:pPr>
        <w:spacing w:line="360" w:lineRule="auto"/>
        <w:jc w:val="both"/>
        <w:rPr>
          <w:rFonts w:ascii="Arial" w:hAnsi="Arial" w:cs="Arial"/>
        </w:rPr>
      </w:pPr>
    </w:p>
    <w:p w14:paraId="502FE68B" w14:textId="5B2319CF" w:rsidR="008A55EA" w:rsidRDefault="008A55EA" w:rsidP="00A65EFA">
      <w:pPr>
        <w:tabs>
          <w:tab w:val="left" w:pos="2552"/>
          <w:tab w:val="left" w:pos="4820"/>
        </w:tabs>
        <w:spacing w:line="360" w:lineRule="auto"/>
        <w:jc w:val="both"/>
        <w:rPr>
          <w:rFonts w:ascii="Arial" w:hAnsi="Arial" w:cs="Arial"/>
        </w:rPr>
      </w:pPr>
      <w:r>
        <w:rPr>
          <w:rFonts w:ascii="Arial" w:hAnsi="Arial" w:cs="Arial"/>
        </w:rPr>
        <w:t>Fait à</w:t>
      </w:r>
      <w:r>
        <w:rPr>
          <w:rFonts w:ascii="Arial" w:hAnsi="Arial" w:cs="Arial"/>
        </w:rPr>
        <w:tab/>
        <w:t xml:space="preserve">le </w:t>
      </w:r>
      <w:r>
        <w:rPr>
          <w:rFonts w:ascii="Arial" w:hAnsi="Arial" w:cs="Arial"/>
        </w:rPr>
        <w:tab/>
      </w:r>
    </w:p>
    <w:p w14:paraId="74A06190" w14:textId="77777777" w:rsidR="008A55EA" w:rsidRDefault="008A55EA" w:rsidP="00ED5C5D">
      <w:pPr>
        <w:spacing w:line="360" w:lineRule="auto"/>
        <w:rPr>
          <w:rFonts w:ascii="Arial" w:hAnsi="Arial" w:cs="Arial"/>
        </w:rPr>
      </w:pPr>
    </w:p>
    <w:p w14:paraId="4C90F545" w14:textId="77777777" w:rsidR="008A55EA" w:rsidRDefault="008A55EA" w:rsidP="00ED5C5D">
      <w:pPr>
        <w:spacing w:line="360" w:lineRule="auto"/>
        <w:rPr>
          <w:rFonts w:ascii="Arial" w:hAnsi="Arial" w:cs="Arial"/>
        </w:rPr>
      </w:pPr>
    </w:p>
    <w:p w14:paraId="279AA7ED" w14:textId="09C1744A" w:rsidR="00ED5C5D" w:rsidRPr="00ED5C5D" w:rsidRDefault="00ED5C5D" w:rsidP="00ED5C5D">
      <w:pPr>
        <w:spacing w:line="360" w:lineRule="auto"/>
        <w:rPr>
          <w:rFonts w:ascii="Arial" w:hAnsi="Arial" w:cs="Arial"/>
        </w:rPr>
      </w:pPr>
      <w:r w:rsidRPr="00ED5C5D">
        <w:rPr>
          <w:rFonts w:ascii="Arial" w:hAnsi="Arial" w:cs="Arial"/>
        </w:rPr>
        <w:t xml:space="preserve">Pour </w:t>
      </w:r>
      <w:r w:rsidR="00B15AFA" w:rsidRPr="00A65EFA">
        <w:rPr>
          <w:rFonts w:ascii="Arial" w:hAnsi="Arial" w:cs="Arial"/>
          <w:highlight w:val="yellow"/>
        </w:rPr>
        <w:t>Nom de l’association</w:t>
      </w:r>
      <w:r>
        <w:rPr>
          <w:rFonts w:ascii="Arial" w:hAnsi="Arial" w:cs="Arial"/>
        </w:rPr>
        <w:tab/>
      </w:r>
      <w:r>
        <w:rPr>
          <w:rFonts w:ascii="Arial" w:hAnsi="Arial" w:cs="Arial"/>
        </w:rPr>
        <w:tab/>
      </w:r>
      <w:r>
        <w:rPr>
          <w:rFonts w:ascii="Arial" w:hAnsi="Arial" w:cs="Arial"/>
        </w:rPr>
        <w:tab/>
      </w:r>
      <w:r>
        <w:rPr>
          <w:rFonts w:ascii="Arial" w:hAnsi="Arial" w:cs="Arial"/>
        </w:rPr>
        <w:tab/>
      </w:r>
      <w:r w:rsidRPr="00ED5C5D">
        <w:rPr>
          <w:rFonts w:ascii="Arial" w:hAnsi="Arial" w:cs="Arial"/>
        </w:rPr>
        <w:t>Responsable Sécurité Alimentaire</w:t>
      </w:r>
    </w:p>
    <w:p w14:paraId="5BF0863D" w14:textId="7524F576" w:rsidR="00ED5C5D" w:rsidRPr="00ED5C5D" w:rsidRDefault="00B15AFA" w:rsidP="00ED5C5D">
      <w:pPr>
        <w:spacing w:line="360" w:lineRule="auto"/>
        <w:rPr>
          <w:rFonts w:ascii="Arial" w:hAnsi="Arial" w:cs="Arial"/>
        </w:rPr>
      </w:pPr>
      <w:r w:rsidRPr="00A65EFA">
        <w:rPr>
          <w:rFonts w:ascii="Arial" w:hAnsi="Arial" w:cs="Arial"/>
          <w:highlight w:val="yellow"/>
        </w:rPr>
        <w:t>Prénom Nom</w:t>
      </w:r>
      <w:r w:rsidR="00ED5C5D">
        <w:rPr>
          <w:rFonts w:ascii="Arial" w:hAnsi="Arial" w:cs="Arial"/>
        </w:rPr>
        <w:tab/>
      </w:r>
      <w:r w:rsidR="00ED5C5D">
        <w:rPr>
          <w:rFonts w:ascii="Arial" w:hAnsi="Arial" w:cs="Arial"/>
        </w:rPr>
        <w:tab/>
      </w:r>
      <w:r w:rsidR="00ED5C5D">
        <w:rPr>
          <w:rFonts w:ascii="Arial" w:hAnsi="Arial" w:cs="Arial"/>
        </w:rPr>
        <w:tab/>
      </w:r>
      <w:r w:rsidR="00ED5C5D">
        <w:rPr>
          <w:rFonts w:ascii="Arial" w:hAnsi="Arial" w:cs="Arial"/>
        </w:rPr>
        <w:tab/>
      </w:r>
      <w:r w:rsidRPr="00A65EFA">
        <w:rPr>
          <w:rFonts w:ascii="Arial" w:hAnsi="Arial" w:cs="Arial"/>
          <w:highlight w:val="yellow"/>
        </w:rPr>
        <w:t>Prénom Nom</w:t>
      </w:r>
    </w:p>
    <w:p w14:paraId="692D9401" w14:textId="093CCD57" w:rsidR="00ED5C5D" w:rsidRPr="00ED5C5D" w:rsidRDefault="008A55EA" w:rsidP="00ED5C5D">
      <w:pPr>
        <w:spacing w:line="360" w:lineRule="auto"/>
        <w:rPr>
          <w:rFonts w:ascii="Arial" w:hAnsi="Arial" w:cs="Arial"/>
        </w:rPr>
      </w:pPr>
      <w:r>
        <w:rPr>
          <w:rFonts w:ascii="Arial" w:hAnsi="Arial" w:cs="Arial"/>
        </w:rPr>
        <w:t>Président</w:t>
      </w:r>
    </w:p>
    <w:p w14:paraId="11007DD6" w14:textId="77777777" w:rsidR="00B64DCF" w:rsidRPr="00ED5C5D" w:rsidRDefault="00B64DCF" w:rsidP="00ED5C5D">
      <w:pPr>
        <w:spacing w:line="360" w:lineRule="auto"/>
        <w:jc w:val="both"/>
        <w:rPr>
          <w:rFonts w:ascii="Arial" w:hAnsi="Arial" w:cs="Arial"/>
        </w:rPr>
      </w:pPr>
    </w:p>
    <w:sectPr w:rsidR="00B64DCF" w:rsidRPr="00ED5C5D" w:rsidSect="003202D6">
      <w:headerReference w:type="default" r:id="rId10"/>
      <w:footerReference w:type="default" r:id="rId11"/>
      <w:pgSz w:w="11906" w:h="16838"/>
      <w:pgMar w:top="1985" w:right="1701" w:bottom="1985"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13E0" w14:textId="77777777" w:rsidR="00760E2D" w:rsidRDefault="00760E2D" w:rsidP="003202D6">
      <w:pPr>
        <w:spacing w:after="0" w:line="240" w:lineRule="auto"/>
      </w:pPr>
      <w:r>
        <w:separator/>
      </w:r>
    </w:p>
  </w:endnote>
  <w:endnote w:type="continuationSeparator" w:id="0">
    <w:p w14:paraId="71464E9E" w14:textId="77777777" w:rsidR="00760E2D" w:rsidRDefault="00760E2D" w:rsidP="0032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EEAC" w14:textId="2E0E993E" w:rsidR="00E90AAC" w:rsidRPr="00E90AAC" w:rsidRDefault="00E90AAC" w:rsidP="00E90AAC">
    <w:pPr>
      <w:pBdr>
        <w:top w:val="nil"/>
        <w:left w:val="nil"/>
        <w:bottom w:val="nil"/>
        <w:right w:val="nil"/>
        <w:between w:val="nil"/>
      </w:pBdr>
      <w:tabs>
        <w:tab w:val="center" w:pos="4536"/>
        <w:tab w:val="right" w:pos="9072"/>
        <w:tab w:val="right" w:pos="9639"/>
      </w:tabs>
      <w:spacing w:after="0" w:line="240" w:lineRule="auto"/>
      <w:rPr>
        <w:rFonts w:ascii="Arial" w:hAnsi="Arial" w:cs="Arial"/>
        <w:color w:val="000000"/>
        <w:sz w:val="16"/>
        <w:szCs w:val="16"/>
      </w:rPr>
    </w:pPr>
    <w:r w:rsidRPr="00E90AAC">
      <w:rPr>
        <w:rFonts w:ascii="Arial" w:eastAsia="Calibri" w:hAnsi="Arial" w:cs="Arial"/>
        <w:color w:val="000000"/>
        <w:sz w:val="16"/>
        <w:szCs w:val="16"/>
      </w:rPr>
      <w:t xml:space="preserve">Élaboré par le GLAJ-GE en </w:t>
    </w:r>
    <w:r w:rsidRPr="00E90AAC">
      <w:rPr>
        <w:rFonts w:ascii="Arial" w:eastAsia="Calibri" w:hAnsi="Arial" w:cs="Arial"/>
        <w:color w:val="000000"/>
        <w:sz w:val="16"/>
        <w:szCs w:val="16"/>
      </w:rPr>
      <w:t>sur le modèle de Vacances Nouvelles</w:t>
    </w:r>
    <w:r w:rsidRPr="00E90AAC">
      <w:rPr>
        <w:rFonts w:ascii="Arial" w:eastAsia="Calibri" w:hAnsi="Arial" w:cs="Arial"/>
        <w:color w:val="000000"/>
        <w:sz w:val="16"/>
        <w:szCs w:val="16"/>
      </w:rPr>
      <w:tab/>
      <w:t xml:space="preserve">Version du </w:t>
    </w:r>
    <w:r w:rsidRPr="00E90AAC">
      <w:rPr>
        <w:rFonts w:ascii="Arial" w:eastAsia="Calibri" w:hAnsi="Arial" w:cs="Arial"/>
        <w:color w:val="000000"/>
        <w:sz w:val="16"/>
        <w:szCs w:val="16"/>
      </w:rPr>
      <w:t>29</w:t>
    </w:r>
    <w:r w:rsidRPr="00E90AAC">
      <w:rPr>
        <w:rFonts w:ascii="Arial" w:eastAsia="Calibri" w:hAnsi="Arial" w:cs="Arial"/>
        <w:color w:val="000000"/>
        <w:sz w:val="16"/>
        <w:szCs w:val="16"/>
      </w:rPr>
      <w:t xml:space="preserve"> j</w:t>
    </w:r>
    <w:r w:rsidRPr="00E90AAC">
      <w:rPr>
        <w:rFonts w:ascii="Arial" w:eastAsia="Calibri" w:hAnsi="Arial" w:cs="Arial"/>
        <w:color w:val="000000"/>
        <w:sz w:val="16"/>
        <w:szCs w:val="16"/>
      </w:rPr>
      <w:t>anvier 2026</w:t>
    </w:r>
  </w:p>
  <w:p w14:paraId="33CC917B" w14:textId="77777777" w:rsidR="003202D6" w:rsidRDefault="00320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FAD4" w14:textId="77777777" w:rsidR="00760E2D" w:rsidRDefault="00760E2D" w:rsidP="003202D6">
      <w:pPr>
        <w:spacing w:after="0" w:line="240" w:lineRule="auto"/>
      </w:pPr>
      <w:r>
        <w:separator/>
      </w:r>
    </w:p>
  </w:footnote>
  <w:footnote w:type="continuationSeparator" w:id="0">
    <w:p w14:paraId="60FC6925" w14:textId="77777777" w:rsidR="00760E2D" w:rsidRDefault="00760E2D" w:rsidP="00320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378C" w14:textId="4CE34348" w:rsidR="003202D6" w:rsidRPr="00F073E7" w:rsidRDefault="003202D6" w:rsidP="003202D6">
    <w:pPr>
      <w:pStyle w:val="En-tte"/>
    </w:pPr>
    <w:r>
      <w:rPr>
        <w:noProof/>
      </w:rPr>
      <w:drawing>
        <wp:anchor distT="0" distB="0" distL="114300" distR="114300" simplePos="0" relativeHeight="251661312" behindDoc="0" locked="0" layoutInCell="1" allowOverlap="1" wp14:anchorId="54A9A616" wp14:editId="4599009D">
          <wp:simplePos x="0" y="0"/>
          <wp:positionH relativeFrom="margin">
            <wp:align>right</wp:align>
          </wp:positionH>
          <wp:positionV relativeFrom="paragraph">
            <wp:posOffset>-106045</wp:posOffset>
          </wp:positionV>
          <wp:extent cx="752475" cy="771578"/>
          <wp:effectExtent l="0" t="0" r="0" b="9525"/>
          <wp:wrapNone/>
          <wp:docPr id="1503589289" name="Image 1" descr="Une image contenant logo, cercle, tex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89289" name="Image 1" descr="Une image contenant logo, cercle, texte, Police&#10;&#10;Description générée automatiquement"/>
                  <pic:cNvPicPr>
                    <a:picLocks noChangeAspect="1" noChangeArrowheads="1"/>
                  </pic:cNvPicPr>
                </pic:nvPicPr>
                <pic:blipFill>
                  <a:blip r:embed="rId1"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2475" cy="771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73E7">
      <w:rPr>
        <w:noProof/>
      </w:rPr>
      <w:drawing>
        <wp:anchor distT="0" distB="0" distL="114300" distR="114300" simplePos="0" relativeHeight="251659264" behindDoc="1" locked="0" layoutInCell="1" allowOverlap="1" wp14:anchorId="52BADB3D" wp14:editId="6D632C84">
          <wp:simplePos x="0" y="0"/>
          <wp:positionH relativeFrom="margin">
            <wp:align>left</wp:align>
          </wp:positionH>
          <wp:positionV relativeFrom="paragraph">
            <wp:posOffset>106680</wp:posOffset>
          </wp:positionV>
          <wp:extent cx="2511425" cy="510540"/>
          <wp:effectExtent l="0" t="0" r="3175" b="3810"/>
          <wp:wrapTight wrapText="bothSides">
            <wp:wrapPolygon edited="0">
              <wp:start x="983" y="0"/>
              <wp:lineTo x="0" y="4030"/>
              <wp:lineTo x="0" y="17731"/>
              <wp:lineTo x="983" y="20955"/>
              <wp:lineTo x="3113" y="20955"/>
              <wp:lineTo x="21463" y="16925"/>
              <wp:lineTo x="21463" y="5642"/>
              <wp:lineTo x="18842" y="4030"/>
              <wp:lineTo x="3277" y="0"/>
              <wp:lineTo x="983" y="0"/>
            </wp:wrapPolygon>
          </wp:wrapTight>
          <wp:docPr id="1932207720"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07720" name="Graphique 1"/>
                  <pic:cNvPicPr/>
                </pic:nvPicPr>
                <pic:blipFill>
                  <a:blip r:embed="rId2">
                    <a:extLst>
                      <a:ext uri="{96DAC541-7B7A-43D3-8B79-37D633B846F1}">
                        <asvg:svgBlip xmlns:asvg="http://schemas.microsoft.com/office/drawing/2016/SVG/main" r:embed="rId3"/>
                      </a:ext>
                    </a:extLst>
                  </a:blip>
                  <a:stretch>
                    <a:fillRect/>
                  </a:stretch>
                </pic:blipFill>
                <pic:spPr>
                  <a:xfrm>
                    <a:off x="0" y="0"/>
                    <a:ext cx="2511425" cy="510540"/>
                  </a:xfrm>
                  <a:prstGeom prst="rect">
                    <a:avLst/>
                  </a:prstGeom>
                </pic:spPr>
              </pic:pic>
            </a:graphicData>
          </a:graphic>
          <wp14:sizeRelH relativeFrom="page">
            <wp14:pctWidth>0</wp14:pctWidth>
          </wp14:sizeRelH>
          <wp14:sizeRelV relativeFrom="page">
            <wp14:pctHeight>0</wp14:pctHeight>
          </wp14:sizeRelV>
        </wp:anchor>
      </w:drawing>
    </w:r>
  </w:p>
  <w:p w14:paraId="08591D7B" w14:textId="42B08F6F" w:rsidR="003202D6" w:rsidRDefault="003202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4910"/>
    <w:multiLevelType w:val="multilevel"/>
    <w:tmpl w:val="4D94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3356F"/>
    <w:multiLevelType w:val="hybridMultilevel"/>
    <w:tmpl w:val="1960D64A"/>
    <w:lvl w:ilvl="0" w:tplc="BA32AF42">
      <w:start w:val="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7D282DEF"/>
    <w:multiLevelType w:val="multilevel"/>
    <w:tmpl w:val="B57C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809641">
    <w:abstractNumId w:val="2"/>
  </w:num>
  <w:num w:numId="2" w16cid:durableId="138304720">
    <w:abstractNumId w:val="0"/>
  </w:num>
  <w:num w:numId="3" w16cid:durableId="1803648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28"/>
    <w:rsid w:val="00003D00"/>
    <w:rsid w:val="000417C3"/>
    <w:rsid w:val="000C4C0A"/>
    <w:rsid w:val="00184D10"/>
    <w:rsid w:val="001C0428"/>
    <w:rsid w:val="003202D6"/>
    <w:rsid w:val="00446045"/>
    <w:rsid w:val="005F37DA"/>
    <w:rsid w:val="00663A08"/>
    <w:rsid w:val="00671BC1"/>
    <w:rsid w:val="00752F35"/>
    <w:rsid w:val="00760E2D"/>
    <w:rsid w:val="00794D5A"/>
    <w:rsid w:val="008A55EA"/>
    <w:rsid w:val="00A30098"/>
    <w:rsid w:val="00A65EFA"/>
    <w:rsid w:val="00AB373C"/>
    <w:rsid w:val="00AD1578"/>
    <w:rsid w:val="00B15AFA"/>
    <w:rsid w:val="00B64DCF"/>
    <w:rsid w:val="00C87D54"/>
    <w:rsid w:val="00CD205B"/>
    <w:rsid w:val="00CE113D"/>
    <w:rsid w:val="00D213E5"/>
    <w:rsid w:val="00E90AAC"/>
    <w:rsid w:val="00ED5C5D"/>
    <w:rsid w:val="00EE62C4"/>
    <w:rsid w:val="00F84305"/>
    <w:rsid w:val="00FB21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2AFEE"/>
  <w15:chartTrackingRefBased/>
  <w15:docId w15:val="{3142E557-A260-4968-A112-FF3E3533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35"/>
  </w:style>
  <w:style w:type="paragraph" w:styleId="Titre1">
    <w:name w:val="heading 1"/>
    <w:basedOn w:val="Normal"/>
    <w:next w:val="Normal"/>
    <w:link w:val="Titre1Car"/>
    <w:uiPriority w:val="9"/>
    <w:qFormat/>
    <w:rsid w:val="001C0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0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04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04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04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04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04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04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04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4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04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04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04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04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04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04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04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0428"/>
    <w:rPr>
      <w:rFonts w:eastAsiaTheme="majorEastAsia" w:cstheme="majorBidi"/>
      <w:color w:val="272727" w:themeColor="text1" w:themeTint="D8"/>
    </w:rPr>
  </w:style>
  <w:style w:type="paragraph" w:styleId="Titre">
    <w:name w:val="Title"/>
    <w:basedOn w:val="Normal"/>
    <w:next w:val="Normal"/>
    <w:link w:val="TitreCar"/>
    <w:uiPriority w:val="10"/>
    <w:qFormat/>
    <w:rsid w:val="001C0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04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04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04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0428"/>
    <w:pPr>
      <w:spacing w:before="160"/>
      <w:jc w:val="center"/>
    </w:pPr>
    <w:rPr>
      <w:i/>
      <w:iCs/>
      <w:color w:val="404040" w:themeColor="text1" w:themeTint="BF"/>
    </w:rPr>
  </w:style>
  <w:style w:type="character" w:customStyle="1" w:styleId="CitationCar">
    <w:name w:val="Citation Car"/>
    <w:basedOn w:val="Policepardfaut"/>
    <w:link w:val="Citation"/>
    <w:uiPriority w:val="29"/>
    <w:rsid w:val="001C0428"/>
    <w:rPr>
      <w:i/>
      <w:iCs/>
      <w:color w:val="404040" w:themeColor="text1" w:themeTint="BF"/>
    </w:rPr>
  </w:style>
  <w:style w:type="paragraph" w:styleId="Paragraphedeliste">
    <w:name w:val="List Paragraph"/>
    <w:basedOn w:val="Normal"/>
    <w:uiPriority w:val="34"/>
    <w:qFormat/>
    <w:rsid w:val="001C0428"/>
    <w:pPr>
      <w:ind w:left="720"/>
      <w:contextualSpacing/>
    </w:pPr>
  </w:style>
  <w:style w:type="character" w:styleId="Accentuationintense">
    <w:name w:val="Intense Emphasis"/>
    <w:basedOn w:val="Policepardfaut"/>
    <w:uiPriority w:val="21"/>
    <w:qFormat/>
    <w:rsid w:val="001C0428"/>
    <w:rPr>
      <w:i/>
      <w:iCs/>
      <w:color w:val="0F4761" w:themeColor="accent1" w:themeShade="BF"/>
    </w:rPr>
  </w:style>
  <w:style w:type="paragraph" w:styleId="Citationintense">
    <w:name w:val="Intense Quote"/>
    <w:basedOn w:val="Normal"/>
    <w:next w:val="Normal"/>
    <w:link w:val="CitationintenseCar"/>
    <w:uiPriority w:val="30"/>
    <w:qFormat/>
    <w:rsid w:val="001C0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0428"/>
    <w:rPr>
      <w:i/>
      <w:iCs/>
      <w:color w:val="0F4761" w:themeColor="accent1" w:themeShade="BF"/>
    </w:rPr>
  </w:style>
  <w:style w:type="character" w:styleId="Rfrenceintense">
    <w:name w:val="Intense Reference"/>
    <w:basedOn w:val="Policepardfaut"/>
    <w:uiPriority w:val="32"/>
    <w:qFormat/>
    <w:rsid w:val="001C0428"/>
    <w:rPr>
      <w:b/>
      <w:bCs/>
      <w:smallCaps/>
      <w:color w:val="0F4761" w:themeColor="accent1" w:themeShade="BF"/>
      <w:spacing w:val="5"/>
    </w:rPr>
  </w:style>
  <w:style w:type="paragraph" w:styleId="Rvision">
    <w:name w:val="Revision"/>
    <w:hidden/>
    <w:uiPriority w:val="99"/>
    <w:semiHidden/>
    <w:rsid w:val="00671BC1"/>
    <w:pPr>
      <w:spacing w:after="0" w:line="240" w:lineRule="auto"/>
    </w:pPr>
  </w:style>
  <w:style w:type="character" w:styleId="Marquedecommentaire">
    <w:name w:val="annotation reference"/>
    <w:basedOn w:val="Policepardfaut"/>
    <w:uiPriority w:val="99"/>
    <w:semiHidden/>
    <w:unhideWhenUsed/>
    <w:rsid w:val="00752F35"/>
    <w:rPr>
      <w:sz w:val="16"/>
      <w:szCs w:val="16"/>
    </w:rPr>
  </w:style>
  <w:style w:type="paragraph" w:styleId="Commentaire">
    <w:name w:val="annotation text"/>
    <w:basedOn w:val="Normal"/>
    <w:link w:val="CommentaireCar"/>
    <w:uiPriority w:val="99"/>
    <w:semiHidden/>
    <w:unhideWhenUsed/>
    <w:rsid w:val="00752F35"/>
    <w:pPr>
      <w:spacing w:line="240" w:lineRule="auto"/>
    </w:pPr>
    <w:rPr>
      <w:sz w:val="20"/>
      <w:szCs w:val="20"/>
    </w:rPr>
  </w:style>
  <w:style w:type="character" w:customStyle="1" w:styleId="CommentaireCar">
    <w:name w:val="Commentaire Car"/>
    <w:basedOn w:val="Policepardfaut"/>
    <w:link w:val="Commentaire"/>
    <w:uiPriority w:val="99"/>
    <w:semiHidden/>
    <w:rsid w:val="00752F35"/>
    <w:rPr>
      <w:sz w:val="20"/>
      <w:szCs w:val="20"/>
    </w:rPr>
  </w:style>
  <w:style w:type="paragraph" w:styleId="Objetducommentaire">
    <w:name w:val="annotation subject"/>
    <w:basedOn w:val="Commentaire"/>
    <w:next w:val="Commentaire"/>
    <w:link w:val="ObjetducommentaireCar"/>
    <w:uiPriority w:val="99"/>
    <w:semiHidden/>
    <w:unhideWhenUsed/>
    <w:rsid w:val="00752F35"/>
    <w:rPr>
      <w:b/>
      <w:bCs/>
    </w:rPr>
  </w:style>
  <w:style w:type="character" w:customStyle="1" w:styleId="ObjetducommentaireCar">
    <w:name w:val="Objet du commentaire Car"/>
    <w:basedOn w:val="CommentaireCar"/>
    <w:link w:val="Objetducommentaire"/>
    <w:uiPriority w:val="99"/>
    <w:semiHidden/>
    <w:rsid w:val="00752F35"/>
    <w:rPr>
      <w:b/>
      <w:bCs/>
      <w:sz w:val="20"/>
      <w:szCs w:val="20"/>
    </w:rPr>
  </w:style>
  <w:style w:type="paragraph" w:styleId="En-tte">
    <w:name w:val="header"/>
    <w:basedOn w:val="Normal"/>
    <w:link w:val="En-tteCar"/>
    <w:uiPriority w:val="99"/>
    <w:unhideWhenUsed/>
    <w:rsid w:val="003202D6"/>
    <w:pPr>
      <w:tabs>
        <w:tab w:val="center" w:pos="4536"/>
        <w:tab w:val="right" w:pos="9072"/>
      </w:tabs>
      <w:spacing w:after="0" w:line="240" w:lineRule="auto"/>
    </w:pPr>
  </w:style>
  <w:style w:type="character" w:customStyle="1" w:styleId="En-tteCar">
    <w:name w:val="En-tête Car"/>
    <w:basedOn w:val="Policepardfaut"/>
    <w:link w:val="En-tte"/>
    <w:uiPriority w:val="99"/>
    <w:rsid w:val="003202D6"/>
  </w:style>
  <w:style w:type="paragraph" w:styleId="Pieddepage">
    <w:name w:val="footer"/>
    <w:basedOn w:val="Normal"/>
    <w:link w:val="PieddepageCar"/>
    <w:uiPriority w:val="99"/>
    <w:unhideWhenUsed/>
    <w:rsid w:val="00320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0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41617">
      <w:bodyDiv w:val="1"/>
      <w:marLeft w:val="0"/>
      <w:marRight w:val="0"/>
      <w:marTop w:val="0"/>
      <w:marBottom w:val="0"/>
      <w:divBdr>
        <w:top w:val="none" w:sz="0" w:space="0" w:color="auto"/>
        <w:left w:val="none" w:sz="0" w:space="0" w:color="auto"/>
        <w:bottom w:val="none" w:sz="0" w:space="0" w:color="auto"/>
        <w:right w:val="none" w:sz="0" w:space="0" w:color="auto"/>
      </w:divBdr>
    </w:div>
    <w:div w:id="1495032376">
      <w:bodyDiv w:val="1"/>
      <w:marLeft w:val="0"/>
      <w:marRight w:val="0"/>
      <w:marTop w:val="0"/>
      <w:marBottom w:val="0"/>
      <w:divBdr>
        <w:top w:val="none" w:sz="0" w:space="0" w:color="auto"/>
        <w:left w:val="none" w:sz="0" w:space="0" w:color="auto"/>
        <w:bottom w:val="none" w:sz="0" w:space="0" w:color="auto"/>
        <w:right w:val="none" w:sz="0" w:space="0" w:color="auto"/>
      </w:divBdr>
    </w:div>
    <w:div w:id="1539128919">
      <w:bodyDiv w:val="1"/>
      <w:marLeft w:val="0"/>
      <w:marRight w:val="0"/>
      <w:marTop w:val="0"/>
      <w:marBottom w:val="0"/>
      <w:divBdr>
        <w:top w:val="none" w:sz="0" w:space="0" w:color="auto"/>
        <w:left w:val="none" w:sz="0" w:space="0" w:color="auto"/>
        <w:bottom w:val="none" w:sz="0" w:space="0" w:color="auto"/>
        <w:right w:val="none" w:sz="0" w:space="0" w:color="auto"/>
      </w:divBdr>
    </w:div>
    <w:div w:id="1655646169">
      <w:bodyDiv w:val="1"/>
      <w:marLeft w:val="0"/>
      <w:marRight w:val="0"/>
      <w:marTop w:val="0"/>
      <w:marBottom w:val="0"/>
      <w:divBdr>
        <w:top w:val="none" w:sz="0" w:space="0" w:color="auto"/>
        <w:left w:val="none" w:sz="0" w:space="0" w:color="auto"/>
        <w:bottom w:val="none" w:sz="0" w:space="0" w:color="auto"/>
        <w:right w:val="none" w:sz="0" w:space="0" w:color="auto"/>
      </w:divBdr>
    </w:div>
    <w:div w:id="1867982972">
      <w:bodyDiv w:val="1"/>
      <w:marLeft w:val="0"/>
      <w:marRight w:val="0"/>
      <w:marTop w:val="0"/>
      <w:marBottom w:val="0"/>
      <w:divBdr>
        <w:top w:val="none" w:sz="0" w:space="0" w:color="auto"/>
        <w:left w:val="none" w:sz="0" w:space="0" w:color="auto"/>
        <w:bottom w:val="none" w:sz="0" w:space="0" w:color="auto"/>
        <w:right w:val="none" w:sz="0" w:space="0" w:color="auto"/>
      </w:divBdr>
    </w:div>
    <w:div w:id="195797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eea599-577b-43c1-9053-8078a576feb7"/>
    <lcf76f155ced4ddcb4097134ff3c332f xmlns="5d5920b2-5abd-4329-bf7d-03549a2e27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B257722B73F74BA9771353ACFCA3D7" ma:contentTypeVersion="15" ma:contentTypeDescription="Crée un document." ma:contentTypeScope="" ma:versionID="98480d14365df5f06371affe92ccd3f0">
  <xsd:schema xmlns:xsd="http://www.w3.org/2001/XMLSchema" xmlns:xs="http://www.w3.org/2001/XMLSchema" xmlns:p="http://schemas.microsoft.com/office/2006/metadata/properties" xmlns:ns2="5d5920b2-5abd-4329-bf7d-03549a2e27c2" xmlns:ns3="9ceea599-577b-43c1-9053-8078a576feb7" targetNamespace="http://schemas.microsoft.com/office/2006/metadata/properties" ma:root="true" ma:fieldsID="125cd309b54537cf8fa1c79772219b6b" ns2:_="" ns3:_="">
    <xsd:import namespace="5d5920b2-5abd-4329-bf7d-03549a2e27c2"/>
    <xsd:import namespace="9ceea599-577b-43c1-9053-8078a576fe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920b2-5abd-4329-bf7d-03549a2e2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74fe53c-ecdb-4700-b40e-20f310cc562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eea599-577b-43c1-9053-8078a576fe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af13e3-33de-472b-83df-901a60515386}" ma:internalName="TaxCatchAll" ma:showField="CatchAllData" ma:web="9ceea599-577b-43c1-9053-8078a576f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DC029-5A87-4115-A9BD-E6974A9E3CDB}">
  <ds:schemaRefs>
    <ds:schemaRef ds:uri="http://schemas.microsoft.com/office/2006/metadata/properties"/>
    <ds:schemaRef ds:uri="http://schemas.microsoft.com/office/infopath/2007/PartnerControls"/>
    <ds:schemaRef ds:uri="9ceea599-577b-43c1-9053-8078a576feb7"/>
    <ds:schemaRef ds:uri="5d5920b2-5abd-4329-bf7d-03549a2e27c2"/>
  </ds:schemaRefs>
</ds:datastoreItem>
</file>

<file path=customXml/itemProps2.xml><?xml version="1.0" encoding="utf-8"?>
<ds:datastoreItem xmlns:ds="http://schemas.openxmlformats.org/officeDocument/2006/customXml" ds:itemID="{B61410BE-2F7A-48FC-A807-705ED4502A55}">
  <ds:schemaRefs>
    <ds:schemaRef ds:uri="http://schemas.microsoft.com/sharepoint/v3/contenttype/forms"/>
  </ds:schemaRefs>
</ds:datastoreItem>
</file>

<file path=customXml/itemProps3.xml><?xml version="1.0" encoding="utf-8"?>
<ds:datastoreItem xmlns:ds="http://schemas.openxmlformats.org/officeDocument/2006/customXml" ds:itemID="{5C357351-FFF0-487B-85DD-8F33C2FE5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920b2-5abd-4329-bf7d-03549a2e27c2"/>
    <ds:schemaRef ds:uri="9ceea599-577b-43c1-9053-8078a576f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729</Words>
  <Characters>4012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comm-mixtehistoire comm-mixtehistoire</dc:creator>
  <cp:keywords/>
  <dc:description/>
  <cp:lastModifiedBy>glaj-ge</cp:lastModifiedBy>
  <cp:revision>2</cp:revision>
  <cp:lastPrinted>2026-01-28T12:33:00Z</cp:lastPrinted>
  <dcterms:created xsi:type="dcterms:W3CDTF">2026-01-29T11:40:00Z</dcterms:created>
  <dcterms:modified xsi:type="dcterms:W3CDTF">2026-01-29T11:40:00Z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0x01010023B257722B73F74BA9771353ACFCA3D7</vt:lpwstr>
  </property>
</Properties>
</file>